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8B357F" w14:textId="14C49418" w:rsidR="00FB2DC1" w:rsidRPr="00FB2DC1" w:rsidRDefault="00FB2DC1" w:rsidP="00EC0DEB">
      <w:pPr>
        <w:spacing w:line="360" w:lineRule="auto"/>
        <w:rPr>
          <w:rFonts w:ascii="Times New Roman" w:hAnsi="Times New Roman" w:cs="Times New Roman"/>
          <w:i/>
          <w:u w:val="single"/>
        </w:rPr>
      </w:pPr>
      <w:bookmarkStart w:id="0" w:name="_GoBack"/>
      <w:bookmarkEnd w:id="0"/>
    </w:p>
    <w:tbl>
      <w:tblPr>
        <w:tblW w:w="9390" w:type="dxa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8080"/>
        <w:gridCol w:w="885"/>
      </w:tblGrid>
      <w:tr w:rsidR="00C70A07" w14:paraId="7E52B963" w14:textId="77777777" w:rsidTr="00070B7A">
        <w:trPr>
          <w:trHeight w:val="2145"/>
        </w:trPr>
        <w:tc>
          <w:tcPr>
            <w:tcW w:w="9390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6829A9" w14:textId="77777777" w:rsidR="00C70A07" w:rsidRDefault="00C70A07" w:rsidP="00C70A07">
            <w:pPr>
              <w:spacing w:before="120" w:after="0"/>
              <w:jc w:val="both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Wykaz załączników do wniosku o płatność w ramach Planu Strategicznego dla Wspólnej Polityki Rolnej na lata 2023-2027 dla Interwencji 13.1 - komponent Wdrażanie LSR</w:t>
            </w:r>
          </w:p>
          <w:p w14:paraId="2F132A23" w14:textId="77777777" w:rsidR="00C70A07" w:rsidRDefault="00C70A07" w:rsidP="00C70A07">
            <w:pPr>
              <w:spacing w:before="120" w:after="0"/>
              <w:jc w:val="both"/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Wstawić</w:t>
            </w: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 xml:space="preserve"> " TAK"</w:t>
            </w: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 xml:space="preserve"> jeżeli z zakresu Regulaminu naborów wniosków (...) wynika konieczność załączenia dokumentu.</w:t>
            </w:r>
          </w:p>
          <w:p w14:paraId="1D8E7CB4" w14:textId="0D445038" w:rsidR="00C70A07" w:rsidRDefault="00C70A07" w:rsidP="00C70A07">
            <w:pPr>
              <w:spacing w:after="0"/>
              <w:jc w:val="both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 xml:space="preserve">Wstawić </w:t>
            </w: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"ND</w:t>
            </w: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" jeżeli z zakresu Regulaminu naborów wniosków (...) nie wynika konieczność załączenia dokumentu.</w:t>
            </w:r>
          </w:p>
        </w:tc>
      </w:tr>
      <w:tr w:rsidR="00505328" w14:paraId="01AADB6B" w14:textId="77777777">
        <w:trPr>
          <w:trHeight w:val="315"/>
        </w:trPr>
        <w:tc>
          <w:tcPr>
            <w:tcW w:w="42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9F0D6A" w14:textId="77777777" w:rsidR="00505328" w:rsidRDefault="00505328">
            <w:pPr>
              <w:spacing w:after="0"/>
              <w:rPr>
                <w:rFonts w:ascii="Calibri" w:eastAsia="Times New Roman" w:hAnsi="Calibri" w:cs="Times New Roman"/>
                <w:color w:val="auto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D27E7D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Wykaz załączników do wniosku o płatność</w:t>
            </w:r>
          </w:p>
        </w:tc>
        <w:tc>
          <w:tcPr>
            <w:tcW w:w="88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4B593A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C4BD913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B04714" w14:textId="77777777" w:rsidR="00505328" w:rsidRDefault="00C70A07">
            <w:pPr>
              <w:spacing w:after="0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bookmarkStart w:id="1" w:name="OLE_LINK1"/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8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A38E62" w14:textId="77777777" w:rsidR="00505328" w:rsidRDefault="00C70A07">
            <w:pPr>
              <w:spacing w:after="0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Nazwa załącznika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99EDFE" w14:textId="77777777" w:rsidR="00505328" w:rsidRDefault="00C70A07">
            <w:pPr>
              <w:spacing w:after="0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TAK/ND</w:t>
            </w:r>
          </w:p>
        </w:tc>
      </w:tr>
      <w:tr w:rsidR="00505328" w14:paraId="4191F842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D3A9C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245B0E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Faktury lub dokumenty o równoważnej wartości dowodowej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C6114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C0F5D3C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EDD48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FFA6C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płatność (dowody zapłaty);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AEB2D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C7674F4" w14:textId="77777777">
        <w:trPr>
          <w:trHeight w:val="28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78A82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6D20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promowanie świadczonych przez Beneficjenta usług lub produktów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4440C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B1BF43E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7179E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5D59E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publikowanie lub aktualizację zakresu świadczonych przez Beneficjenta usług lub produktów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4F7A8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32E60D8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75C3B8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a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E2317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Umowy z dostawcami lub wykonawcami zawierające specyfikację będącą podstawą wystawienia każdej, z przedstawionych faktur lub innych dokumentów o równoważnej wartości dowodowej, jeżeli nazwa towaru lub usługi w przedstawionej fakturze lub dokumencie o równoważnej wartości dowodowej, odnosi się do umów zawartych przez Beneficjenta lub nie pozwala na precyzyjne określenie kosztów kwalifikowalnych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90E1A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4226ECD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4624BE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b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FC8AE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Wycena określająca wartość rynkową zakupionych używanych maszyn, urządzeń, sprzętu lub innego wyposażenia o charakterze zabytkowym albo historycznym (w przypadku operacji obejmujących zakup używanego sprzętu o charakterze zabytkowym albo historycznym 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699FC0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3211803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01977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c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1BDCB0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Interpretacja przepisów prawa podatkowego (interpretacja indywidualna) wydana przez Organ upoważniony (w przypadku, gdy Beneficjent złożył do wniosku o przyznanie pomocy Oświadczenia o kwalifikowalności VAT oraz wykazał w kosztach kwalifikowalnych VAT)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EE117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8943E98" w14:textId="77777777">
        <w:trPr>
          <w:trHeight w:val="35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A308C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d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93898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Umowa najmu lub dzierżawy maszyn, wyposażenia lub nieruchomości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103A2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1F47A02" w14:textId="77777777">
        <w:trPr>
          <w:trHeight w:val="419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31FED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e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09A19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Oświadczenie podmiotu ubiegającego się o przyznanie pomocy o wielkości przedsiębiorstwa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882B5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4B946EF" w14:textId="77777777">
        <w:trPr>
          <w:trHeight w:val="41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F975C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28C92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Dokumenty potwierdzające: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B8F5C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4D7D225" w14:textId="77777777">
        <w:trPr>
          <w:trHeight w:val="41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E2F36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A163B4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- prowadzenie oddzielnego systemu rachunkowości w ramach prowadzonych ksiąg rachunkowych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albo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7AD8B2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0C1D271" w14:textId="77777777">
        <w:trPr>
          <w:trHeight w:val="865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5B91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BABDE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- korzystania z odpowiedniego kodu rachunkowego, o którym mowa w art.. 123 ust. 2 lit. b pkt (i) rozporządzenia 2021/2115 w ramach prowadzonych ksiąg rachunkowych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albo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13842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40A8626" w14:textId="77777777">
        <w:trPr>
          <w:trHeight w:val="27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B2FFB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08A79B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prowadzenia zestawienia faktur lub równoważnych dokumentów księgowych, gdy na podstawie odrębnych przepisów Beneficjent nie jest zobowiązany do prowadzenia ksiąg rachunkowych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12D1E1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FCDE989" w14:textId="77777777">
        <w:trPr>
          <w:trHeight w:val="57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C9185F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8FA0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Decyzja o pozwoleniu na budowę (załącznik obowiązkowy w sytuacji, gdy na etapie WoPP nie był ostatecznym dokumentem)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5CF91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4F10F61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850D8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63D471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Ostateczna decyzja o pozwoleniu na użytkowanie obiektu budowlanego - jeżeli taki obowiązek wynika z przepisów prawa budowlanego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D9F74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926D880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E7BDE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C18B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Zawiadomienie właściwego organu o zakończeniu budowy złożone co najmniej 14 dni przed zamierzonym terminem przystąpienia do użytkowania, jeżeli obowiązek taki wynika z przepisów prawa budowlanego lub właściwy organ nałożył taki obowiązek wraz z: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FCCBE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9A9CE9A" w14:textId="77777777">
        <w:trPr>
          <w:trHeight w:val="12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C64D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C56ABD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 oświadczeniem Beneficjenta, że w ciągu 14 dni od dnia zgłoszenia zakończenia robót właściwy organ nie wniósł sprzeciwu</w:t>
            </w:r>
          </w:p>
          <w:p w14:paraId="7B9CBE4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albo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3DD1E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9278F7B" w14:textId="77777777">
        <w:trPr>
          <w:trHeight w:val="5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67BB51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89F64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zaświadczeniem wydanym przez właściwy organ, że nie wnosi sprzeciwu w przypadku, gdy zawiadomienie o zakończeniu robót budowlanych będzie przedkładane przed upływem 14 dni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BAED1F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C227C40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B85DFC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FA99F0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Kosztorys różnicowy - jeśli dotyczy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05CB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F57A5FB" w14:textId="77777777">
        <w:trPr>
          <w:trHeight w:val="40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0588EF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2D8A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Kosztorys powykonawczy szczegółowy - jeśli dotyczy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1EF98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2214995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87644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1EC65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Protokoły odbioru robót / montażu / rozruchu maszyn i urządzeń / instalacji oprogramowania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albo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Oświadczenie Beneficjenta o poprawnym wykonaniu ww. czynności z udziałem środków własnych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AAF90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E15C9BF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10952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36993E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Zatwierdzony projekt budowlany - jeśli dotyczy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1891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4C32CC2" w14:textId="77777777">
        <w:trPr>
          <w:trHeight w:val="28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E95E7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D97F9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Umowa cesji wierzytelności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0018C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25E5088" w14:textId="77777777">
        <w:trPr>
          <w:trHeight w:val="562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98FD97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45987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Inne dokumenty potwierdzające osiągnięcie celów i wskaźników realizacji operacji (dotyczy sekcji Wskaźniki osiągnięcia celu(ów) operacji)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F61A5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68B1447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436B8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F3E4F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Informacja o numerze rachunku bankowego Beneficjenta lub cesjonariusza, prowadzonego przez bank lub spółdzielczą kasę oszczędnościowo-kredytową, na który mają być przekazane środki finansowe z tytułu pomocy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A4CE4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57BB5A5" w14:textId="77777777">
        <w:trPr>
          <w:trHeight w:val="581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95930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3645F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Pełnomocnictwo (w przypadku, gdy zostało udzielone innej osobie niż podczas składania wniosku o przyznanie pomocy lub gdy zmienił się zakres poprzednio udzielonego pełnomocnictwa)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26E71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67C87EE" w14:textId="77777777"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F44A97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DE5FEA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zamieszkanie na obszarze objętym LSR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1284C6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8D0FC46" w14:textId="77777777">
        <w:trPr>
          <w:trHeight w:val="412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7793C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6DC6E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przyznanie dotacji / dofinansowania operacji ze środków publicznych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73BAC6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629F8D9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6AC1B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95D9AD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Opis sposobu rozliczenia środków publicznych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CCA02F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7B50567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3C8B8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C0923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Zestawienie umów zawartych oraz planowanych do zawarcia w tym samym roku co umowy przedstawione do refundacji, które beneficjent podpisał z wykonawcami na taki sam lub zbliżony co do charakteru rodzaju dostaw/usług/robót budowlanych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B5B387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22B9D81" w14:textId="77777777"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9D259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B7341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Oświadczenie Beneficjenta zawierające szczegółowe wyliczenie prewspółczynnika podatku VAT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575A2F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C790269" w14:textId="77777777">
        <w:trPr>
          <w:trHeight w:val="567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46556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4612DA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Inne pozwolenia, zezwolenia, decyzje i inne dokumenty, których uzyskanie było wymagane przez odrębne przepisy w związku z zrealizowaną operacją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4DF9E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B22C8B8" w14:textId="77777777">
        <w:trPr>
          <w:trHeight w:val="9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5E5AC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26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CD359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celne (Jednolity Dokument Administracyjny SAD -zgłoszenie w formie papierowej) zawierające stosowną adnotację celników przeprowadzających odprawę, jako potwierdzenia dopuszczenia towarów do obrotu lub (Poświadczenie Zgłoszenia Celnego PZC - zgłoszenie w formie elektronicznej) zawierającą informację dopuszczenia towaru do obrotu - dotyczy maszyn i urządzeń zakupionych w krajach nienależących do Unii Europejskiej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DF5F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A73300B" w14:textId="77777777">
        <w:trPr>
          <w:trHeight w:val="32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7B249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27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36B3E6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Zgłoszenie do ubezpieczeń ZUS ZUA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A08DF7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288D3A1" w14:textId="77777777">
        <w:trPr>
          <w:trHeight w:val="42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0704D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28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0923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Zaświadczenie o zgłoszeniu i okresach podlegania ubezpieczeniom społecznym (ZUS)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05AB4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F4ADDCD" w14:textId="77777777">
        <w:trPr>
          <w:trHeight w:val="40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2BA599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29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7CBDD1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Zaświadczenie o zgłoszeniu i okresach podlegania społecznym ubezpieczeniom rolników (KRUS)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8ACF9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6CAD5EB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2BC45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16E570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potwierdzający zgłoszenie obiektu(-ów), w którym (-ch) świadczone są usługi hotelarskie do ewidencji innych obiektów hotelarskich zgodnie z art. 39 ust. 3 ustawy o usługach hotelarskich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6CD242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86D5B73" w14:textId="77777777">
        <w:trPr>
          <w:trHeight w:val="595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7D44BA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C281CB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przystąpienie do lokalnej, regionalnej lub ogólnopolskiej organizacji zrzeszającej kwaterodawców wiejskich (jeśli nie były przedłożone na etapie WoPP)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FA03B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FB4746A" w14:textId="77777777"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5A07B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E604FD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realizację koncepcji wdrożenia systemu kategoryzacji WBN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5A492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4A1511A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3094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lastRenderedPageBreak/>
              <w:t>33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70D01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spełnienie przez obiekt minimalnych wymagań, o których mowa w Regulaminie naborów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EACC02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24733CF" w14:textId="77777777">
        <w:trPr>
          <w:trHeight w:val="29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B12D4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221C8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realizację programu agroterapii dla uczestników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AC97C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1FD1D57" w14:textId="77777777">
        <w:trPr>
          <w:trHeight w:val="411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9B84E8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46AA06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przystąpienie do Ogólnopolskiej Sieci Zagród Edukacyjnych prowadzonej przez CDR O/Kraków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F577A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AD966D8" w14:textId="77777777">
        <w:trPr>
          <w:trHeight w:val="58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5B3EE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8871B8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członkostwo w Ogólnopolskiej Sieci Zagród Edukacyjnych prowadzonej przez CDR O/Kraków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7F75D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1A0DBD0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4B31ED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C7398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zastosowanie wspólnego logo dla wszystkich produktów oraz producentów objętych projektem oraz wykorzystujących zasoby danego KŁŻ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791C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6CE3119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1D5D7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9803E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Dokumenty potwierdzające spełnienie jednego z warunków dotyczących: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D9F66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8C7B4AD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3E4C9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0D4C1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rozszerzenia współpracy o minimum 5 nowych rolników oraz dostosowania efektywności KŁŻ do zwiększonej liczby rolników/partnerów w ramach tego KŁŻ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2E0021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2D00DC2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6B1DA6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5D4A1E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objęcia sprzedażą nowego asortymentu o cechach lub ilościach wymagających nakładów finansowych na dostosowania posiadanej infrastruktury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F1081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ED815A1" w14:textId="77777777">
        <w:trPr>
          <w:trHeight w:val="396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C965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0FFFF6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zaimplementowania nowego systemu sprzedaży lub rozliczeń finansowych/księgowych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DB6C57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65EA36D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C29B0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C237B5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rozszerzenia kręgu odbiorców poprzez szerszą promocję produktów wytwarzanych przez członków tego KŁŻ, w tym zastosowania różnorodnych kanałów komunikacji z konsumentem, ze szczególnym uwzględnieniem, co najmniej dwóch kanałów komunikacji cyfrowej (np. aplikacji na urządzenia mobilne, sklepu internetowego, strony internetowej), przy czym warunek nie dotyczy promocji alkoholu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DFDE4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1DD8D7F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08CCD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166638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zobowiązania partnera wiodącego do przekazania części pomocy pozostałym partnerom, zgodnie z postanowieniami umowy partnerstwa dotyczącymi podziału otrzymanej pomocy pomiędzy partnerów (np. podział procentowy, podział wg. zakresu zadań do wykonania) oraz sposobu przekazania tej pomocy przez partnera wiodącego pozostałym partnerom, w przypadku gdy umowa partnerstwa nie zawiera w swojej treści tych informacji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5C52B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D73BD60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8A0D4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40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2BB22A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Upoważnienie dla osoby reprezentującej do złożenia w imieniu wnioskodawcy wniosku i wykonywania innych czynności w toku ubiegania się o wypłatę pomocy, sporządzone przez inne osoby uprawnione do reprezentacji tego podmiotu – w przypadku ubiegania się o pomoc przez osobę prawną lub jednostkę organizacyjną nieposiadającą osobowości prawnej, jeżeli reprezentacja jest wieloosobowa.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5E9B2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965CCDC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34F645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41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D8B292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 podmiotu ubiegającego się o przyznanie pomocy o wielkości przedsiębiorstwa  - załącznik do WoP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76E7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bookmarkEnd w:id="1"/>
    </w:tbl>
    <w:p w14:paraId="2170D08B" w14:textId="77777777" w:rsidR="00505328" w:rsidRDefault="00505328">
      <w:pPr>
        <w:jc w:val="right"/>
        <w:rPr>
          <w:rFonts w:ascii="Calibri" w:hAnsi="Calibri"/>
          <w:sz w:val="22"/>
          <w:szCs w:val="22"/>
        </w:rPr>
      </w:pPr>
    </w:p>
    <w:p w14:paraId="7FFD2CF0" w14:textId="77777777" w:rsidR="00505328" w:rsidRDefault="00505328">
      <w:pPr>
        <w:rPr>
          <w:rFonts w:ascii="Calibri" w:hAnsi="Calibri"/>
          <w:sz w:val="22"/>
          <w:szCs w:val="22"/>
        </w:rPr>
      </w:pPr>
    </w:p>
    <w:sectPr w:rsidR="0050532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6946B8" w14:textId="77777777" w:rsidR="00F35C4F" w:rsidRDefault="00F35C4F">
      <w:pPr>
        <w:spacing w:after="0"/>
      </w:pPr>
      <w:r>
        <w:separator/>
      </w:r>
    </w:p>
  </w:endnote>
  <w:endnote w:type="continuationSeparator" w:id="0">
    <w:p w14:paraId="552866D1" w14:textId="77777777" w:rsidR="00F35C4F" w:rsidRDefault="00F35C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415FBB" w14:textId="77777777" w:rsidR="00F35C4F" w:rsidRDefault="00F35C4F">
      <w:pPr>
        <w:spacing w:after="0"/>
      </w:pPr>
      <w:r>
        <w:separator/>
      </w:r>
    </w:p>
  </w:footnote>
  <w:footnote w:type="continuationSeparator" w:id="0">
    <w:p w14:paraId="481C3695" w14:textId="77777777" w:rsidR="00F35C4F" w:rsidRDefault="00F35C4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328"/>
    <w:rsid w:val="00113D42"/>
    <w:rsid w:val="001A0FDB"/>
    <w:rsid w:val="00505328"/>
    <w:rsid w:val="00590ADE"/>
    <w:rsid w:val="00790ABF"/>
    <w:rsid w:val="008D7ED3"/>
    <w:rsid w:val="00A8454F"/>
    <w:rsid w:val="00AB19C0"/>
    <w:rsid w:val="00C70A07"/>
    <w:rsid w:val="00C93DC2"/>
    <w:rsid w:val="00D0653D"/>
    <w:rsid w:val="00EC0DEB"/>
    <w:rsid w:val="00F35C4F"/>
    <w:rsid w:val="00F63F29"/>
    <w:rsid w:val="00FB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E491EC"/>
  <w15:docId w15:val="{24C5E537-3F2B-4D02-AD93-AEDF384E9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Arial"/>
        <w:color w:val="000000"/>
        <w:spacing w:val="-6"/>
        <w:lang w:val="pl-PL" w:eastAsia="en-US" w:bidi="ar-SA"/>
      </w:rPr>
    </w:rPrDefault>
    <w:pPrDefault>
      <w:pPr>
        <w:autoSpaceDN w:val="0"/>
        <w:spacing w:before="120"/>
        <w:jc w:val="both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before="0" w:after="16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</w:style>
  <w:style w:type="character" w:customStyle="1" w:styleId="TekstkomentarzaZnak">
    <w:name w:val="Tekst komentarza Znak"/>
    <w:basedOn w:val="Domylnaczcionkaakapitu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1045669-2A97-45F2-A94B-00F73E57439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1176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8218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DDD.WL.DB</dc:creator>
  <dc:description/>
  <cp:lastModifiedBy>Admin</cp:lastModifiedBy>
  <cp:revision>2</cp:revision>
  <dcterms:created xsi:type="dcterms:W3CDTF">2026-06-10T06:30:00Z</dcterms:created>
  <dcterms:modified xsi:type="dcterms:W3CDTF">2026-06-10T06:30:00Z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6771a908-1c94-472c-814b-ea84861bd2fb</vt:lpwstr>
  </property>
  <property fmtid="{D5CDD505-2E9C-101B-9397-08002B2CF9AE}" pid="3" name="bjClsUserRVM">
    <vt:lpwstr>[]</vt:lpwstr>
  </property>
  <property fmtid="{D5CDD505-2E9C-101B-9397-08002B2CF9AE}" pid="4" name="bjSaver">
    <vt:lpwstr>u3rpcA9LtxaBqMiqAWNlNjzHsai6GVWL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